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00" w:lineRule="auto"/>
        <w:jc w:val="center"/>
        <w:rPr>
          <w:sz w:val="20"/>
          <w:szCs w:val="20"/>
        </w:rPr>
      </w:pPr>
      <w:bookmarkStart w:colFirst="0" w:colLast="0" w:name="_tueva6uxpmk7" w:id="0"/>
      <w:bookmarkEnd w:id="0"/>
      <w:r w:rsidDel="00000000" w:rsidR="00000000" w:rsidRPr="00000000">
        <w:rPr>
          <w:sz w:val="32"/>
          <w:szCs w:val="32"/>
          <w:rtl w:val="0"/>
        </w:rPr>
        <w:t xml:space="preserve">Emergency Motion to Support Striking Workers at Legal 500</w:t>
      </w:r>
      <w:r w:rsidDel="00000000" w:rsidR="00000000" w:rsidRPr="00000000">
        <w:rPr>
          <w:rtl w:val="0"/>
        </w:rPr>
      </w:r>
    </w:p>
    <w:p w:rsidR="00000000" w:rsidDel="00000000" w:rsidP="00000000" w:rsidRDefault="00000000" w:rsidRPr="00000000" w14:paraId="00000002">
      <w:pPr>
        <w:spacing w:after="200" w:lineRule="auto"/>
        <w:jc w:val="both"/>
        <w:rPr>
          <w:sz w:val="20"/>
          <w:szCs w:val="20"/>
        </w:rPr>
      </w:pPr>
      <w:r w:rsidDel="00000000" w:rsidR="00000000" w:rsidRPr="00000000">
        <w:rPr>
          <w:sz w:val="20"/>
          <w:szCs w:val="20"/>
          <w:rtl w:val="0"/>
        </w:rPr>
        <w:t xml:space="preserve">On September 14 2026, the workers of Legal 500 that research and rank lawyers and law firms began strike action. This decision was made after the company refused to engage in discussion with union reps over a flat £2,000 pay increase for all researchers. Legal 500 researchers initially rejected the 3.4% pay offer that matched inflation, as well as a revised offer of £1,200.</w:t>
      </w:r>
    </w:p>
    <w:p w:rsidR="00000000" w:rsidDel="00000000" w:rsidP="00000000" w:rsidRDefault="00000000" w:rsidRPr="00000000" w14:paraId="00000003">
      <w:pPr>
        <w:spacing w:after="200" w:lineRule="auto"/>
        <w:jc w:val="both"/>
        <w:rPr>
          <w:sz w:val="20"/>
          <w:szCs w:val="20"/>
        </w:rPr>
      </w:pPr>
      <w:r w:rsidDel="00000000" w:rsidR="00000000" w:rsidRPr="00000000">
        <w:rPr>
          <w:sz w:val="20"/>
          <w:szCs w:val="20"/>
          <w:rtl w:val="0"/>
        </w:rPr>
        <w:t xml:space="preserve">None of these offers come close to addressing the core problem of a company that has, for many years, refused to provide a fair wage for workers at Legal 500. Additionally, Legal 500 has a history of poor workplace relations, with two members of staff fired due to trade union activities when Legal 500 workers first sought recognition two years ago. Legal 500 can easily afford a pay increase for its researchers that amounts to less than half of the CEO’s annual salary.</w:t>
      </w:r>
    </w:p>
    <w:p w:rsidR="00000000" w:rsidDel="00000000" w:rsidP="00000000" w:rsidRDefault="00000000" w:rsidRPr="00000000" w14:paraId="00000004">
      <w:pPr>
        <w:spacing w:after="200" w:lineRule="auto"/>
        <w:jc w:val="both"/>
        <w:rPr>
          <w:sz w:val="20"/>
          <w:szCs w:val="20"/>
        </w:rPr>
      </w:pPr>
      <w:r w:rsidDel="00000000" w:rsidR="00000000" w:rsidRPr="00000000">
        <w:rPr>
          <w:sz w:val="20"/>
          <w:szCs w:val="20"/>
          <w:rtl w:val="0"/>
        </w:rPr>
        <w:t xml:space="preserve">On 25 September, Unite notified senior management of the Legal 500’s researchers’ intent to extend strike action for a fourth week. Their local branch, Unite London Digital &amp; Tech LE7098L, backs the striking workers at Legal 500. A key part of this work is maintaining a strike fund. However, as the strike moves into the third week and will now likely extend to a fourth week, the branch requires additional funds to ensure it remains robust. </w:t>
      </w:r>
    </w:p>
    <w:p w:rsidR="00000000" w:rsidDel="00000000" w:rsidP="00000000" w:rsidRDefault="00000000" w:rsidRPr="00000000" w14:paraId="00000005">
      <w:pPr>
        <w:spacing w:after="200" w:lineRule="auto"/>
        <w:jc w:val="both"/>
        <w:rPr>
          <w:sz w:val="20"/>
          <w:szCs w:val="20"/>
        </w:rPr>
      </w:pPr>
      <w:r w:rsidDel="00000000" w:rsidR="00000000" w:rsidRPr="00000000">
        <w:rPr>
          <w:sz w:val="20"/>
          <w:szCs w:val="20"/>
          <w:rtl w:val="0"/>
        </w:rPr>
        <w:t xml:space="preserve">In light of the recent historic win by the Institute of Cancer Research following three months of strike action, we believe that supporting other local striking workers is essential to show material solidarity between union branches and trade unionists, as well as demonstrate the strength of collective trade union organising and strike action more broadly. We must therefore support the striking workers of Legal 500. </w:t>
      </w:r>
    </w:p>
    <w:p w:rsidR="00000000" w:rsidDel="00000000" w:rsidP="00000000" w:rsidRDefault="00000000" w:rsidRPr="00000000" w14:paraId="00000006">
      <w:pPr>
        <w:rPr>
          <w:sz w:val="20"/>
          <w:szCs w:val="20"/>
        </w:rPr>
      </w:pPr>
      <w:r w:rsidDel="00000000" w:rsidR="00000000" w:rsidRPr="00000000">
        <w:rPr>
          <w:sz w:val="20"/>
          <w:szCs w:val="20"/>
          <w:rtl w:val="0"/>
        </w:rPr>
        <w:t xml:space="preserve">The branch therefore resolves to:</w:t>
      </w:r>
    </w:p>
    <w:p w:rsidR="00000000" w:rsidDel="00000000" w:rsidP="00000000" w:rsidRDefault="00000000" w:rsidRPr="00000000" w14:paraId="00000007">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Commit up to £500 to support the strike action by Legal 500 workers.</w:t>
      </w:r>
    </w:p>
    <w:p w:rsidR="00000000" w:rsidDel="00000000" w:rsidP="00000000" w:rsidRDefault="00000000" w:rsidRPr="00000000" w14:paraId="00000008">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Encourage participation of branch members on the picket line until the striking workers have secured their £2,000 p.a. pay increase.</w:t>
      </w:r>
    </w:p>
    <w:p w:rsidR="00000000" w:rsidDel="00000000" w:rsidP="00000000" w:rsidRDefault="00000000" w:rsidRPr="00000000" w14:paraId="00000009">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Show support to the striking workers by sharing this emergency motion amongst other trade unionists and union branches.</w:t>
      </w:r>
    </w:p>
    <w:p w:rsidR="00000000" w:rsidDel="00000000" w:rsidP="00000000" w:rsidRDefault="00000000" w:rsidRPr="00000000" w14:paraId="0000000A">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Invite members of striking Legal 500 workers to speak at local trade union branches to share their story and raise additional funds.</w:t>
      </w:r>
    </w:p>
    <w:p w:rsidR="00000000" w:rsidDel="00000000" w:rsidP="00000000" w:rsidRDefault="00000000" w:rsidRPr="00000000" w14:paraId="0000000B">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Contact Legal 500’s Chief Research Officer, Ella Marshall, to express support for the striking workers of Legal 500 at </w:t>
      </w:r>
      <w:hyperlink r:id="rId6">
        <w:r w:rsidDel="00000000" w:rsidR="00000000" w:rsidRPr="00000000">
          <w:rPr>
            <w:color w:val="1155cc"/>
            <w:sz w:val="20"/>
            <w:szCs w:val="20"/>
            <w:u w:val="single"/>
            <w:rtl w:val="0"/>
          </w:rPr>
          <w:t xml:space="preserve">ella.marshall@legal500.com</w:t>
        </w:r>
      </w:hyperlink>
      <w:r w:rsidDel="00000000" w:rsidR="00000000" w:rsidRPr="00000000">
        <w:rPr>
          <w:sz w:val="20"/>
          <w:szCs w:val="20"/>
          <w:rtl w:val="0"/>
        </w:rPr>
        <w:t xml:space="preserve"> </w:t>
      </w:r>
    </w:p>
    <w:p w:rsidR="00000000" w:rsidDel="00000000" w:rsidP="00000000" w:rsidRDefault="00000000" w:rsidRPr="00000000" w14:paraId="0000000C">
      <w:pPr>
        <w:spacing w:after="200" w:lineRule="auto"/>
        <w:rPr>
          <w:sz w:val="20"/>
          <w:szCs w:val="20"/>
        </w:rPr>
      </w:pPr>
      <w:r w:rsidDel="00000000" w:rsidR="00000000" w:rsidRPr="00000000">
        <w:rPr>
          <w:sz w:val="20"/>
          <w:szCs w:val="20"/>
          <w:rtl w:val="0"/>
        </w:rPr>
        <w:t xml:space="preserve">Strike Hardship Fund</w:t>
      </w:r>
      <w:r w:rsidDel="00000000" w:rsidR="00000000" w:rsidRPr="00000000">
        <w:rPr>
          <w:sz w:val="20"/>
          <w:szCs w:val="20"/>
          <w:rtl w:val="0"/>
        </w:rPr>
        <w:t xml:space="preserve">:</w:t>
      </w:r>
    </w:p>
    <w:p w:rsidR="00000000" w:rsidDel="00000000" w:rsidP="00000000" w:rsidRDefault="00000000" w:rsidRPr="00000000" w14:paraId="0000000D">
      <w:pPr>
        <w:spacing w:after="200" w:lineRule="auto"/>
        <w:rPr>
          <w:sz w:val="20"/>
          <w:szCs w:val="20"/>
        </w:rPr>
      </w:pPr>
      <w:r w:rsidDel="00000000" w:rsidR="00000000" w:rsidRPr="00000000">
        <w:rPr>
          <w:sz w:val="20"/>
          <w:szCs w:val="20"/>
          <w:rtl w:val="0"/>
        </w:rPr>
        <w:t xml:space="preserve">London ITC Branch LE/7089L</w:t>
        <w:br w:type="textWrapping"/>
        <w:t xml:space="preserve">Unity Trust</w:t>
        <w:br w:type="textWrapping"/>
        <w:t xml:space="preserve">Sort Code: 60-83-01</w:t>
        <w:br w:type="textWrapping"/>
        <w:t xml:space="preserve">Account number: 20303680</w:t>
        <w:br w:type="textWrapping"/>
        <w:t xml:space="preserve">Reference: Legalease</w:t>
      </w:r>
      <w:r w:rsidDel="00000000" w:rsidR="00000000" w:rsidRPr="00000000">
        <w:drawing>
          <wp:anchor allowOverlap="1" behindDoc="0" distB="114300" distT="114300" distL="114300" distR="114300" hidden="0" layoutInCell="1" locked="0" relativeHeight="0" simplePos="0">
            <wp:simplePos x="0" y="0"/>
            <wp:positionH relativeFrom="column">
              <wp:posOffset>4365299</wp:posOffset>
            </wp:positionH>
            <wp:positionV relativeFrom="paragraph">
              <wp:posOffset>301631</wp:posOffset>
            </wp:positionV>
            <wp:extent cx="1683076" cy="1683076"/>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83076" cy="1683076"/>
                    </a:xfrm>
                    <a:prstGeom prst="rect"/>
                    <a:ln/>
                  </pic:spPr>
                </pic:pic>
              </a:graphicData>
            </a:graphic>
          </wp:anchor>
        </w:drawing>
      </w:r>
    </w:p>
    <w:p w:rsidR="00000000" w:rsidDel="00000000" w:rsidP="00000000" w:rsidRDefault="00000000" w:rsidRPr="00000000" w14:paraId="0000000E">
      <w:pPr>
        <w:rPr>
          <w:sz w:val="20"/>
          <w:szCs w:val="20"/>
        </w:rPr>
      </w:pPr>
      <w:r w:rsidDel="00000000" w:rsidR="00000000" w:rsidRPr="00000000">
        <w:rPr>
          <w:sz w:val="20"/>
          <w:szCs w:val="20"/>
          <w:rtl w:val="0"/>
        </w:rPr>
        <w:t xml:space="preserve">Picket details: 29 September - 9 October, 8am - 1:30pm, 188 Fleet Street, EC4A 2H</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Contact details: legal500.strike@outlook.com</w:t>
      </w:r>
    </w:p>
    <w:p w:rsidR="00000000" w:rsidDel="00000000" w:rsidP="00000000" w:rsidRDefault="00000000" w:rsidRPr="00000000" w14:paraId="00000011">
      <w:pPr>
        <w:rPr>
          <w:sz w:val="20"/>
          <w:szCs w:val="20"/>
        </w:rPr>
      </w:pPr>
      <w:r w:rsidDel="00000000" w:rsidR="00000000" w:rsidRPr="00000000">
        <w:rPr>
          <w:sz w:val="20"/>
          <w:szCs w:val="20"/>
          <w:rtl w:val="0"/>
        </w:rPr>
        <w:t xml:space="preserve">Legal 500 strike website:</w:t>
      </w:r>
      <w:hyperlink r:id="rId8">
        <w:r w:rsidDel="00000000" w:rsidR="00000000" w:rsidRPr="00000000">
          <w:rPr>
            <w:sz w:val="18"/>
            <w:szCs w:val="18"/>
            <w:rtl w:val="0"/>
          </w:rPr>
          <w:t xml:space="preserve"> </w:t>
        </w:r>
      </w:hyperlink>
      <w:hyperlink r:id="rId9">
        <w:r w:rsidDel="00000000" w:rsidR="00000000" w:rsidRPr="00000000">
          <w:rPr>
            <w:color w:val="1155cc"/>
            <w:sz w:val="20"/>
            <w:szCs w:val="20"/>
            <w:u w:val="single"/>
            <w:rtl w:val="0"/>
          </w:rPr>
          <w:t xml:space="preserve">https://www.unitedigitaltech.org/2026/09/legalease-strike</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itedigitaltech.org/2026/09/legalease-strike" TargetMode="External"/><Relationship Id="rId5" Type="http://schemas.openxmlformats.org/officeDocument/2006/relationships/styles" Target="styles.xml"/><Relationship Id="rId6" Type="http://schemas.openxmlformats.org/officeDocument/2006/relationships/hyperlink" Target="mailto:ella.marshall@legal500.com" TargetMode="External"/><Relationship Id="rId7" Type="http://schemas.openxmlformats.org/officeDocument/2006/relationships/image" Target="media/image1.png"/><Relationship Id="rId8" Type="http://schemas.openxmlformats.org/officeDocument/2006/relationships/hyperlink" Target="https://www.unitedigital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